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80" w:lineRule="auto"/>
        <w:rPr/>
      </w:pPr>
      <w:r w:rsidDel="00000000" w:rsidR="00000000" w:rsidRPr="00000000">
        <w:rPr>
          <w:rFonts w:ascii="Calibri" w:cs="Calibri" w:eastAsia="Calibri" w:hAnsi="Calibri"/>
          <w:b w:val="1"/>
          <w:color w:val="2e75b5"/>
          <w:sz w:val="28"/>
          <w:szCs w:val="28"/>
          <w:rtl w:val="0"/>
        </w:rPr>
        <w:t xml:space="preserve">Sample Confidentiality Statement and Customizable Confidentiality Letters</w:t>
      </w:r>
      <w:r w:rsidDel="00000000" w:rsidR="00000000" w:rsidRPr="00000000">
        <w:rPr>
          <w:rtl w:val="0"/>
        </w:rPr>
      </w:r>
    </w:p>
    <w:p w:rsidR="00000000" w:rsidDel="00000000" w:rsidP="00000000" w:rsidRDefault="00000000" w:rsidRPr="00000000" w14:paraId="00000002">
      <w:pPr>
        <w:pStyle w:val="Heading3"/>
        <w:spacing w:before="0" w:lineRule="auto"/>
        <w:rPr/>
      </w:pPr>
      <w:r w:rsidDel="00000000" w:rsidR="00000000" w:rsidRPr="00000000">
        <w:rPr>
          <w:rFonts w:ascii="Calibri" w:cs="Calibri" w:eastAsia="Calibri" w:hAnsi="Calibri"/>
          <w:i w:val="1"/>
          <w:color w:val="000000"/>
          <w:rtl w:val="0"/>
        </w:rPr>
        <w:t xml:space="preserve">Sample Confidentiality Statement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w:t>
      </w:r>
      <w:hyperlink r:id="rId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w:t>
        </w:r>
      </w:hyperlink>
      <w:hyperlink r:id="rId8">
        <w:r w:rsidDel="00000000" w:rsidR="00000000" w:rsidRPr="00000000">
          <w:rPr>
            <w:rFonts w:ascii="Calibri" w:cs="Calibri" w:eastAsia="Calibri" w:hAnsi="Calibri"/>
            <w:b w:val="0"/>
            <w:i w:val="1"/>
            <w:smallCaps w:val="0"/>
            <w:strike w:val="0"/>
            <w:color w:val="1155cc"/>
            <w:sz w:val="22"/>
            <w:szCs w:val="22"/>
            <w:u w:val="single"/>
            <w:shd w:fill="auto" w:val="clear"/>
            <w:vertAlign w:val="baseline"/>
            <w:rtl w:val="0"/>
          </w:rPr>
          <w:t xml:space="preserve">Bright Futures Guidelines</w:t>
        </w:r>
      </w:hyperlink>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4th Edition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includes a sample confidentiality statement: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“Our discussions with you are private. We hope you will feel free to talk openly with us about yourself and your health. Information is not shared with other people without your permission unless we are concerned that someone is in danger.”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 Jack Mayer, MD, MPH, Rainbow Pediatrics, Middlebury, VT.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spacing w:before="0" w:lineRule="auto"/>
        <w:rPr/>
      </w:pPr>
      <w:bookmarkStart w:colFirst="0" w:colLast="0" w:name="_heading=h.gjdgxs" w:id="0"/>
      <w:bookmarkEnd w:id="0"/>
      <w:r w:rsidDel="00000000" w:rsidR="00000000" w:rsidRPr="00000000">
        <w:rPr>
          <w:rFonts w:ascii="Calibri" w:cs="Calibri" w:eastAsia="Calibri" w:hAnsi="Calibri"/>
          <w:i w:val="1"/>
          <w:color w:val="000000"/>
          <w:rtl w:val="0"/>
        </w:rPr>
        <w:t xml:space="preserve">Customizable Confidentiality Letters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Below are example confidentiality letters for adolescents and parents from the AAP Mental Health Toolkit that can be customized for your practice.</w:t>
      </w:r>
      <w:r w:rsidDel="00000000" w:rsidR="00000000" w:rsidRPr="00000000">
        <w:rPr>
          <w:rtl w:val="0"/>
        </w:rPr>
      </w:r>
    </w:p>
    <w:tbl>
      <w:tblPr>
        <w:tblStyle w:val="Table1"/>
        <w:tblW w:w="8920.0" w:type="dxa"/>
        <w:jc w:val="left"/>
        <w:tblInd w:w="0.0" w:type="dxa"/>
        <w:tblLayout w:type="fixed"/>
        <w:tblLook w:val="0400"/>
      </w:tblPr>
      <w:tblGrid>
        <w:gridCol w:w="4370"/>
        <w:gridCol w:w="4550"/>
        <w:tblGridChange w:id="0">
          <w:tblGrid>
            <w:gridCol w:w="4370"/>
            <w:gridCol w:w="4550"/>
          </w:tblGrid>
        </w:tblGridChange>
      </w:tblGrid>
      <w:tr>
        <w:trPr>
          <w:cantSplit w:val="0"/>
          <w:trHeight w:val="713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628900" cy="3994150"/>
                  <wp:effectExtent b="0" l="0" r="0" t="0"/>
                  <wp:docPr descr="Text, letter&#10;&#10;Description automatically generated" id="8" name="image4.png"/>
                  <a:graphic>
                    <a:graphicData uri="http://schemas.openxmlformats.org/drawingml/2006/picture">
                      <pic:pic>
                        <pic:nvPicPr>
                          <pic:cNvPr descr="Text, letter&#10;&#10;Description automatically generated" id="0" name="image4.png"/>
                          <pic:cNvPicPr preferRelativeResize="0"/>
                        </pic:nvPicPr>
                        <pic:blipFill>
                          <a:blip r:embed="rId10"/>
                          <a:srcRect b="0" l="0" r="0" t="0"/>
                          <a:stretch>
                            <a:fillRect/>
                          </a:stretch>
                        </pic:blipFill>
                        <pic:spPr>
                          <a:xfrm>
                            <a:off x="0" y="0"/>
                            <a:ext cx="2628900" cy="399415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743200" cy="4057650"/>
                  <wp:effectExtent b="0" l="0" r="0" t="0"/>
                  <wp:docPr descr="Text, letter&#10;&#10;Description automatically generated" id="9" name="image1.png"/>
                  <a:graphic>
                    <a:graphicData uri="http://schemas.openxmlformats.org/drawingml/2006/picture">
                      <pic:pic>
                        <pic:nvPicPr>
                          <pic:cNvPr descr="Text, letter&#10;&#10;Description automatically generated" id="0" name="image1.png"/>
                          <pic:cNvPicPr preferRelativeResize="0"/>
                        </pic:nvPicPr>
                        <pic:blipFill>
                          <a:blip r:embed="rId11"/>
                          <a:srcRect b="0" l="0" r="0" t="0"/>
                          <a:stretch>
                            <a:fillRect/>
                          </a:stretch>
                        </pic:blipFill>
                        <pic:spPr>
                          <a:xfrm>
                            <a:off x="0" y="0"/>
                            <a:ext cx="2743200" cy="4057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customize the letters for use in your practice</w:t>
      </w:r>
    </w:p>
    <w:p w:rsidR="00000000" w:rsidDel="00000000" w:rsidP="00000000" w:rsidRDefault="00000000" w:rsidRPr="00000000" w14:paraId="0000000B">
      <w:pPr>
        <w:numPr>
          <w:ilvl w:val="0"/>
          <w:numId w:val="1"/>
        </w:numPr>
        <w:ind w:left="720" w:hanging="360"/>
        <w:rPr>
          <w:rFonts w:ascii="Calibri" w:cs="Calibri" w:eastAsia="Calibri" w:hAnsi="Calibri"/>
          <w:color w:val="333333"/>
          <w:sz w:val="22"/>
          <w:szCs w:val="22"/>
        </w:rPr>
      </w:pPr>
      <w:hyperlink r:id="rId12">
        <w:r w:rsidDel="00000000" w:rsidR="00000000" w:rsidRPr="00000000">
          <w:rPr>
            <w:color w:val="0000fa"/>
            <w:u w:val="single"/>
            <w:rtl w:val="0"/>
          </w:rPr>
          <w:t xml:space="preserve">Sample Letter to Adolescents</w:t>
        </w:r>
      </w:hyperlink>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color w:val="333333"/>
          <w:sz w:val="22"/>
          <w:szCs w:val="22"/>
        </w:rPr>
      </w:pPr>
      <w:hyperlink r:id="rId13">
        <w:r w:rsidDel="00000000" w:rsidR="00000000" w:rsidRPr="00000000">
          <w:rPr>
            <w:color w:val="0000fa"/>
            <w:u w:val="single"/>
            <w:rtl w:val="0"/>
          </w:rPr>
          <w:t xml:space="preserve">Sample Letter to</w:t>
        </w:r>
      </w:hyperlink>
      <w:r w:rsidDel="00000000" w:rsidR="00000000" w:rsidRPr="00000000">
        <w:rPr>
          <w:color w:val="0000fa"/>
          <w:u w:val="single"/>
          <w:rtl w:val="0"/>
        </w:rPr>
        <w:t xml:space="preserve"> Parents</w:t>
      </w:r>
      <w:r w:rsidDel="00000000" w:rsidR="00000000" w:rsidRPr="00000000">
        <w:rPr>
          <w:rtl w:val="0"/>
        </w:rPr>
      </w:r>
    </w:p>
    <w:p w:rsidR="00000000" w:rsidDel="00000000" w:rsidP="00000000" w:rsidRDefault="00000000" w:rsidRPr="00000000" w14:paraId="0000000D">
      <w:pPr>
        <w:rPr>
          <w:u w:val="single"/>
        </w:rPr>
      </w:pPr>
      <w:r w:rsidDel="00000000" w:rsidR="00000000" w:rsidRPr="00000000">
        <w:rPr>
          <w:rtl w:val="0"/>
        </w:rPr>
      </w:r>
    </w:p>
    <w:sectPr>
      <w:headerReference r:id="rId14" w:type="default"/>
      <w:footerReference r:id="rId15"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color="c0c0c0" w:space="0" w:sz="8" w:val="single"/>
        <w:left w:space="0" w:sz="0" w:val="nil"/>
        <w:bottom w:space="0" w:sz="0" w:val="nil"/>
        <w:right w:space="0" w:sz="0" w:val="nil"/>
        <w:between w:space="0" w:sz="0" w:val="nil"/>
      </w:pBdr>
      <w:tabs>
        <w:tab w:val="center" w:pos="4680"/>
        <w:tab w:val="right" w:pos="9360"/>
        <w:tab w:val="center" w:pos="4140"/>
        <w:tab w:val="right" w:pos="7740"/>
        <w:tab w:val="left" w:pos="9000"/>
      </w:tabs>
      <w:rPr>
        <w:color w:val="000000"/>
        <w:sz w:val="16"/>
        <w:szCs w:val="16"/>
      </w:rPr>
    </w:pPr>
    <w:r w:rsidDel="00000000" w:rsidR="00000000" w:rsidRPr="00000000">
      <w:rPr>
        <w:color w:val="000000"/>
        <w:sz w:val="16"/>
        <w:szCs w:val="16"/>
        <w:rtl w:val="0"/>
      </w:rPr>
      <w:t xml:space="preserve">Copyright © 2022. American Academy of Pediatrics. </w:t>
    </w:r>
    <w:r w:rsidDel="00000000" w:rsidR="00000000" w:rsidRPr="00000000">
      <w:drawing>
        <wp:anchor allowOverlap="1" behindDoc="0" distB="0" distT="0" distL="114300" distR="114300" hidden="0" layoutInCell="1" locked="0" relativeHeight="0" simplePos="0">
          <wp:simplePos x="0" y="0"/>
          <wp:positionH relativeFrom="column">
            <wp:posOffset>4655820</wp:posOffset>
          </wp:positionH>
          <wp:positionV relativeFrom="paragraph">
            <wp:posOffset>22225</wp:posOffset>
          </wp:positionV>
          <wp:extent cx="1905000" cy="285750"/>
          <wp:effectExtent b="0" l="0" r="0" t="0"/>
          <wp:wrapNone/>
          <wp:docPr descr="AAPLogo_small" id="10" name="image2.jpg"/>
          <a:graphic>
            <a:graphicData uri="http://schemas.openxmlformats.org/drawingml/2006/picture">
              <pic:pic>
                <pic:nvPicPr>
                  <pic:cNvPr descr="AAPLogo_small" id="0" name="image2.jpg"/>
                  <pic:cNvPicPr preferRelativeResize="0"/>
                </pic:nvPicPr>
                <pic:blipFill>
                  <a:blip r:embed="rId1"/>
                  <a:srcRect b="0" l="0" r="0" t="0"/>
                  <a:stretch>
                    <a:fillRect/>
                  </a:stretch>
                </pic:blipFill>
                <pic:spPr>
                  <a:xfrm>
                    <a:off x="0" y="0"/>
                    <a:ext cx="1905000" cy="285750"/>
                  </a:xfrm>
                  <a:prstGeom prst="rect"/>
                  <a:ln/>
                </pic:spPr>
              </pic:pic>
            </a:graphicData>
          </a:graphic>
        </wp:anchor>
      </w:drawing>
    </w:r>
  </w:p>
  <w:p w:rsidR="00000000" w:rsidDel="00000000" w:rsidP="00000000" w:rsidRDefault="00000000" w:rsidRPr="00000000" w14:paraId="00000011">
    <w:pPr>
      <w:pBdr>
        <w:top w:color="c0c0c0" w:space="0" w:sz="8" w:val="single"/>
        <w:left w:space="0" w:sz="0" w:val="nil"/>
        <w:bottom w:space="0" w:sz="0" w:val="nil"/>
        <w:right w:space="0" w:sz="0" w:val="nil"/>
        <w:between w:space="0" w:sz="0" w:val="nil"/>
      </w:pBdr>
      <w:tabs>
        <w:tab w:val="center" w:pos="4680"/>
        <w:tab w:val="right" w:pos="9360"/>
        <w:tab w:val="center" w:pos="4140"/>
        <w:tab w:val="right" w:pos="7740"/>
        <w:tab w:val="left" w:pos="9000"/>
      </w:tabs>
      <w:rPr>
        <w:color w:val="000000"/>
        <w:sz w:val="16"/>
        <w:szCs w:val="16"/>
      </w:rPr>
    </w:pPr>
    <w:r w:rsidDel="00000000" w:rsidR="00000000" w:rsidRPr="00000000">
      <w:rPr>
        <w:color w:val="000000"/>
        <w:sz w:val="16"/>
        <w:szCs w:val="16"/>
        <w:rtl w:val="0"/>
      </w:rPr>
      <w:t xml:space="preserve">All rights reserved.</w:t>
      <w:tab/>
      <w:t xml:space="preserve">                                                       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Style w:val="Title"/>
      <w:rPr>
        <w:color w:val="2f5496"/>
      </w:rPr>
    </w:pPr>
    <w:r w:rsidDel="00000000" w:rsidR="00000000" w:rsidRPr="00000000">
      <w:rPr>
        <w:rFonts w:ascii="Arial" w:cs="Arial" w:eastAsia="Arial" w:hAnsi="Arial"/>
        <w:b w:val="1"/>
        <w:color w:val="3366cc"/>
        <w:sz w:val="36"/>
        <w:szCs w:val="36"/>
        <w:rtl w:val="0"/>
      </w:rPr>
      <w:t xml:space="preserve">Bright Futures – Infancy to Adolescence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Fonts w:ascii="Cambria" w:cs="Cambria" w:eastAsia="Cambria" w:hAnsi="Cambria"/>
        <w:b w:val="1"/>
        <w:color w:val="000000"/>
        <w:sz w:val="26"/>
        <w:szCs w:val="26"/>
      </w:rPr>
      <w:drawing>
        <wp:anchor allowOverlap="1" behindDoc="0" distB="0" distT="0" distL="114300" distR="114300" hidden="0" layoutInCell="1" locked="0" relativeHeight="0" simplePos="0">
          <wp:simplePos x="0" y="0"/>
          <wp:positionH relativeFrom="margin">
            <wp:posOffset>5074920</wp:posOffset>
          </wp:positionH>
          <wp:positionV relativeFrom="topMargin">
            <wp:align>bottom</wp:align>
          </wp:positionV>
          <wp:extent cx="1468120" cy="807720"/>
          <wp:effectExtent b="0" l="0" r="0" t="0"/>
          <wp:wrapSquare wrapText="bothSides" distB="0" distT="0" distL="114300" distR="114300"/>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468120" cy="8077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0070c0"/>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25571C"/>
  </w:style>
  <w:style w:type="paragraph" w:styleId="Heading1">
    <w:name w:val="heading 1"/>
    <w:basedOn w:val="Normal"/>
    <w:next w:val="Normal"/>
    <w:link w:val="Heading1Char"/>
    <w:uiPriority w:val="9"/>
    <w:qFormat w:val="1"/>
    <w:rsid w:val="00ED2FE8"/>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25571C"/>
    <w:pPr>
      <w:keepNext w:val="1"/>
      <w:keepLines w:val="1"/>
      <w:spacing w:before="40"/>
      <w:outlineLvl w:val="1"/>
    </w:pPr>
    <w:rPr>
      <w:rFonts w:asciiTheme="majorHAnsi" w:cstheme="majorBidi" w:eastAsiaTheme="majorEastAsia" w:hAnsiTheme="majorHAnsi"/>
      <w:color w:val="0070c0"/>
      <w:sz w:val="36"/>
      <w:szCs w:val="36"/>
    </w:rPr>
  </w:style>
  <w:style w:type="paragraph" w:styleId="Heading3">
    <w:name w:val="heading 3"/>
    <w:basedOn w:val="Normal"/>
    <w:next w:val="Normal"/>
    <w:link w:val="Heading3Char"/>
    <w:uiPriority w:val="9"/>
    <w:semiHidden w:val="1"/>
    <w:unhideWhenUsed w:val="1"/>
    <w:qFormat w:val="1"/>
    <w:rsid w:val="00894A47"/>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37B91"/>
    <w:pPr>
      <w:contextualSpacing w:val="1"/>
    </w:pPr>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7A0AD1"/>
    <w:pPr>
      <w:tabs>
        <w:tab w:val="center" w:pos="4680"/>
        <w:tab w:val="right" w:pos="9360"/>
      </w:tabs>
    </w:pPr>
  </w:style>
  <w:style w:type="character" w:styleId="HeaderChar" w:customStyle="1">
    <w:name w:val="Header Char"/>
    <w:basedOn w:val="DefaultParagraphFont"/>
    <w:link w:val="Header"/>
    <w:uiPriority w:val="99"/>
    <w:rsid w:val="007A0AD1"/>
  </w:style>
  <w:style w:type="paragraph" w:styleId="Footer">
    <w:name w:val="footer"/>
    <w:basedOn w:val="Normal"/>
    <w:link w:val="FooterChar"/>
    <w:unhideWhenUsed w:val="1"/>
    <w:rsid w:val="007A0AD1"/>
    <w:pPr>
      <w:tabs>
        <w:tab w:val="center" w:pos="4680"/>
        <w:tab w:val="right" w:pos="9360"/>
      </w:tabs>
    </w:pPr>
  </w:style>
  <w:style w:type="character" w:styleId="FooterChar" w:customStyle="1">
    <w:name w:val="Footer Char"/>
    <w:basedOn w:val="DefaultParagraphFont"/>
    <w:link w:val="Footer"/>
    <w:uiPriority w:val="99"/>
    <w:rsid w:val="007A0AD1"/>
  </w:style>
  <w:style w:type="character" w:styleId="Hyperlink">
    <w:name w:val="Hyperlink"/>
    <w:rsid w:val="007A0AD1"/>
    <w:rPr>
      <w:color w:val="0000ff"/>
      <w:u w:val="single"/>
    </w:rPr>
  </w:style>
  <w:style w:type="paragraph" w:styleId="Default" w:customStyle="1">
    <w:name w:val="Default"/>
    <w:rsid w:val="00BB34F8"/>
    <w:pPr>
      <w:autoSpaceDE w:val="0"/>
      <w:autoSpaceDN w:val="0"/>
      <w:adjustRightInd w:val="0"/>
    </w:pPr>
    <w:rPr>
      <w:rFonts w:ascii="Arial" w:cs="Arial" w:hAnsi="Arial"/>
      <w:color w:val="000000"/>
      <w:sz w:val="24"/>
      <w:szCs w:val="24"/>
    </w:rPr>
  </w:style>
  <w:style w:type="character" w:styleId="PageNumber">
    <w:name w:val="page number"/>
    <w:basedOn w:val="DefaultParagraphFont"/>
    <w:rsid w:val="00BB34F8"/>
  </w:style>
  <w:style w:type="table" w:styleId="TableGrid2" w:customStyle="1">
    <w:name w:val="Table Grid2"/>
    <w:basedOn w:val="TableNormal"/>
    <w:next w:val="TableGrid"/>
    <w:uiPriority w:val="59"/>
    <w:rsid w:val="002C08C6"/>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2C08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25571C"/>
    <w:rPr>
      <w:rFonts w:asciiTheme="majorHAnsi" w:cstheme="majorBidi" w:eastAsiaTheme="majorEastAsia" w:hAnsiTheme="majorHAnsi"/>
      <w:color w:val="0070c0"/>
      <w:sz w:val="36"/>
      <w:szCs w:val="36"/>
    </w:rPr>
  </w:style>
  <w:style w:type="paragraph" w:styleId="bullet10" w:customStyle="1">
    <w:name w:val="bullet 1"/>
    <w:basedOn w:val="Normal"/>
    <w:qFormat w:val="1"/>
    <w:rsid w:val="0025571C"/>
    <w:pPr>
      <w:numPr>
        <w:ilvl w:val="1"/>
        <w:numId w:val="2"/>
      </w:numPr>
    </w:pPr>
    <w:rPr>
      <w:rFonts w:ascii="Arial" w:cs="Arial" w:eastAsia="Times New Roman" w:hAnsi="Arial"/>
      <w:sz w:val="20"/>
      <w:szCs w:val="20"/>
    </w:rPr>
  </w:style>
  <w:style w:type="paragraph" w:styleId="Bullet1" w:customStyle="1">
    <w:name w:val="Bullet 1"/>
    <w:basedOn w:val="Normal"/>
    <w:link w:val="Bullet1Char"/>
    <w:qFormat w:val="1"/>
    <w:rsid w:val="00894A47"/>
    <w:pPr>
      <w:numPr>
        <w:numId w:val="3"/>
      </w:numPr>
      <w:spacing w:after="60" w:before="60"/>
      <w:ind w:left="630"/>
    </w:pPr>
    <w:rPr>
      <w:rFonts w:eastAsia="Times New Roman" w:cstheme="minorHAnsi"/>
    </w:rPr>
  </w:style>
  <w:style w:type="character" w:styleId="Bullet1Char" w:customStyle="1">
    <w:name w:val="Bullet 1 Char"/>
    <w:link w:val="Bullet1"/>
    <w:rsid w:val="00894A47"/>
    <w:rPr>
      <w:rFonts w:eastAsia="Times New Roman" w:cstheme="minorHAnsi"/>
    </w:rPr>
  </w:style>
  <w:style w:type="table" w:styleId="PlainTable12" w:customStyle="1">
    <w:name w:val="Plain Table 12"/>
    <w:basedOn w:val="TableNormal"/>
    <w:next w:val="PlainTable1"/>
    <w:uiPriority w:val="41"/>
    <w:rsid w:val="0025571C"/>
    <w:rPr>
      <w:rFonts w:ascii="Times New Roman" w:cs="Times New Roman" w:eastAsia="Times New Roman" w:hAnsi="Times New Roman"/>
      <w:sz w:val="20"/>
      <w:szCs w:val="20"/>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
    <w:name w:val="Plain Table 1"/>
    <w:basedOn w:val="TableNormal"/>
    <w:uiPriority w:val="41"/>
    <w:rsid w:val="0025571C"/>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TitleChar" w:customStyle="1">
    <w:name w:val="Title Char"/>
    <w:basedOn w:val="DefaultParagraphFont"/>
    <w:link w:val="Title"/>
    <w:uiPriority w:val="10"/>
    <w:rsid w:val="00B37B91"/>
    <w:rPr>
      <w:rFonts w:asciiTheme="majorHAnsi" w:cstheme="majorBidi" w:eastAsiaTheme="majorEastAsia" w:hAnsiTheme="majorHAnsi"/>
      <w:spacing w:val="-10"/>
      <w:kern w:val="28"/>
      <w:sz w:val="56"/>
      <w:szCs w:val="56"/>
    </w:rPr>
  </w:style>
  <w:style w:type="paragraph" w:styleId="ListParagraph">
    <w:name w:val="List Paragraph"/>
    <w:basedOn w:val="Normal"/>
    <w:link w:val="ListParagraphChar"/>
    <w:uiPriority w:val="1"/>
    <w:qFormat w:val="1"/>
    <w:rsid w:val="00894A47"/>
    <w:pPr>
      <w:ind w:left="720"/>
      <w:contextualSpacing w:val="1"/>
    </w:pPr>
  </w:style>
  <w:style w:type="character" w:styleId="Emphasis">
    <w:name w:val="Emphasis"/>
    <w:basedOn w:val="DefaultParagraphFont"/>
    <w:uiPriority w:val="20"/>
    <w:qFormat w:val="1"/>
    <w:rsid w:val="00894A47"/>
    <w:rPr>
      <w:i w:val="1"/>
      <w:iCs w:val="1"/>
    </w:rPr>
  </w:style>
  <w:style w:type="character" w:styleId="Heading3Char" w:customStyle="1">
    <w:name w:val="Heading 3 Char"/>
    <w:basedOn w:val="DefaultParagraphFont"/>
    <w:link w:val="Heading3"/>
    <w:uiPriority w:val="9"/>
    <w:rsid w:val="00894A47"/>
    <w:rPr>
      <w:rFonts w:asciiTheme="majorHAnsi" w:cstheme="majorBidi" w:eastAsiaTheme="majorEastAsia" w:hAnsiTheme="majorHAnsi"/>
      <w:color w:val="1f4d78" w:themeColor="accent1" w:themeShade="00007F"/>
      <w:sz w:val="24"/>
      <w:szCs w:val="24"/>
    </w:rPr>
  </w:style>
  <w:style w:type="paragraph" w:styleId="checkmarkbullet" w:customStyle="1">
    <w:name w:val="checkmark bullet"/>
    <w:basedOn w:val="Normal"/>
    <w:qFormat w:val="1"/>
    <w:rsid w:val="00894A47"/>
    <w:pPr>
      <w:numPr>
        <w:numId w:val="6"/>
      </w:numPr>
      <w:spacing w:before="60"/>
    </w:pPr>
    <w:rPr>
      <w:rFonts w:ascii="Arial" w:cs="Arial" w:eastAsia="Times New Roman" w:hAnsi="Arial"/>
      <w:sz w:val="20"/>
      <w:szCs w:val="20"/>
    </w:rPr>
  </w:style>
  <w:style w:type="character" w:styleId="FollowedHyperlink">
    <w:name w:val="FollowedHyperlink"/>
    <w:basedOn w:val="DefaultParagraphFont"/>
    <w:uiPriority w:val="99"/>
    <w:semiHidden w:val="1"/>
    <w:unhideWhenUsed w:val="1"/>
    <w:rsid w:val="00ED2FE8"/>
    <w:rPr>
      <w:color w:val="954f72" w:themeColor="followedHyperlink"/>
      <w:u w:val="single"/>
    </w:rPr>
  </w:style>
  <w:style w:type="character" w:styleId="Heading1Char" w:customStyle="1">
    <w:name w:val="Heading 1 Char"/>
    <w:basedOn w:val="DefaultParagraphFont"/>
    <w:link w:val="Heading1"/>
    <w:uiPriority w:val="9"/>
    <w:rsid w:val="00ED2FE8"/>
    <w:rPr>
      <w:rFonts w:asciiTheme="majorHAnsi" w:cstheme="majorBidi" w:eastAsiaTheme="majorEastAsia" w:hAnsiTheme="majorHAnsi"/>
      <w:color w:val="2e74b5" w:themeColor="accent1" w:themeShade="0000BF"/>
      <w:sz w:val="32"/>
      <w:szCs w:val="32"/>
    </w:rPr>
  </w:style>
  <w:style w:type="character" w:styleId="UnresolvedMention">
    <w:name w:val="Unresolved Mention"/>
    <w:basedOn w:val="DefaultParagraphFont"/>
    <w:uiPriority w:val="99"/>
    <w:semiHidden w:val="1"/>
    <w:unhideWhenUsed w:val="1"/>
    <w:rsid w:val="00ED2FE8"/>
    <w:rPr>
      <w:color w:val="605e5c"/>
      <w:shd w:color="auto" w:fill="e1dfdd" w:val="clear"/>
    </w:rPr>
  </w:style>
  <w:style w:type="paragraph" w:styleId="Revision">
    <w:name w:val="Revision"/>
    <w:hidden w:val="1"/>
    <w:uiPriority w:val="99"/>
    <w:semiHidden w:val="1"/>
    <w:rsid w:val="007B661F"/>
  </w:style>
  <w:style w:type="character" w:styleId="CommentReference">
    <w:name w:val="annotation reference"/>
    <w:basedOn w:val="DefaultParagraphFont"/>
    <w:uiPriority w:val="99"/>
    <w:semiHidden w:val="1"/>
    <w:unhideWhenUsed w:val="1"/>
    <w:rsid w:val="00025A04"/>
    <w:rPr>
      <w:sz w:val="16"/>
      <w:szCs w:val="16"/>
    </w:rPr>
  </w:style>
  <w:style w:type="paragraph" w:styleId="CommentText">
    <w:name w:val="annotation text"/>
    <w:basedOn w:val="Normal"/>
    <w:link w:val="CommentTextChar"/>
    <w:uiPriority w:val="99"/>
    <w:semiHidden w:val="1"/>
    <w:unhideWhenUsed w:val="1"/>
    <w:rsid w:val="00025A04"/>
    <w:rPr>
      <w:sz w:val="20"/>
      <w:szCs w:val="20"/>
    </w:rPr>
  </w:style>
  <w:style w:type="character" w:styleId="CommentTextChar" w:customStyle="1">
    <w:name w:val="Comment Text Char"/>
    <w:basedOn w:val="DefaultParagraphFont"/>
    <w:link w:val="CommentText"/>
    <w:uiPriority w:val="99"/>
    <w:semiHidden w:val="1"/>
    <w:rsid w:val="00025A04"/>
    <w:rPr>
      <w:sz w:val="20"/>
      <w:szCs w:val="20"/>
    </w:rPr>
  </w:style>
  <w:style w:type="paragraph" w:styleId="CommentSubject">
    <w:name w:val="annotation subject"/>
    <w:basedOn w:val="CommentText"/>
    <w:next w:val="CommentText"/>
    <w:link w:val="CommentSubjectChar"/>
    <w:uiPriority w:val="99"/>
    <w:semiHidden w:val="1"/>
    <w:unhideWhenUsed w:val="1"/>
    <w:rsid w:val="00025A04"/>
    <w:rPr>
      <w:b w:val="1"/>
      <w:bCs w:val="1"/>
    </w:rPr>
  </w:style>
  <w:style w:type="character" w:styleId="CommentSubjectChar" w:customStyle="1">
    <w:name w:val="Comment Subject Char"/>
    <w:basedOn w:val="CommentTextChar"/>
    <w:link w:val="CommentSubject"/>
    <w:uiPriority w:val="99"/>
    <w:semiHidden w:val="1"/>
    <w:rsid w:val="00025A04"/>
    <w:rPr>
      <w:b w:val="1"/>
      <w:bCs w:val="1"/>
      <w:sz w:val="20"/>
      <w:szCs w:val="20"/>
    </w:rPr>
  </w:style>
  <w:style w:type="character" w:styleId="ListParagraphChar" w:customStyle="1">
    <w:name w:val="List Paragraph Char"/>
    <w:link w:val="ListParagraph"/>
    <w:uiPriority w:val="1"/>
    <w:rsid w:val="00070BA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4B6946"/>
    <w:pPr>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hyperlink" Target="https://publications.aap.org/toolkits/book/339/chapter/5734756/Sample-Letter-to-Parents-on-Adolescent-Privacy" TargetMode="External"/><Relationship Id="rId12" Type="http://schemas.openxmlformats.org/officeDocument/2006/relationships/hyperlink" Target="https://publications.aap.org/toolkits/book/339/chapter/5734746/Sample-Letter-to-Adolescents-on-Priv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wnloads.aap.org/AAP/PDF/Bright%20Futures/BF4_IntroToVisits.pdf"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wnloads.aap.org/AAP/PDF/Bright%20Futures/BF4_IntroToVisits.pdf" TargetMode="External"/><Relationship Id="rId8" Type="http://schemas.openxmlformats.org/officeDocument/2006/relationships/hyperlink" Target="https://downloads.aap.org/AAP/PDF/Bright%20Futures/BF4_IntroToVisit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zoEZr7ehzVISeKTJYSddgLQkA==">AMUW2mUdLoSrdTCeQ94JI6c/+BYaZRxNdEedqEc+4tbrj2t8FplZzAPv4UXcJSx99UVamCog/VcBv/7r6rZPVwvYTLf67hT1zYOm7BygROX3/YtMVn5H/fpWXWB+Qy3yt9uatuxIKkRy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2022-08-25T19:36:00Z</dcterms:created>
  <dc:creator>O'Brien, Linda</dc:creator>
</cp:coreProperties>
</file>